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08" w:rsidRPr="00D53CFE" w:rsidRDefault="00342708">
      <w:pPr>
        <w:jc w:val="center"/>
        <w:rPr>
          <w:b/>
          <w:bCs/>
          <w:sz w:val="22"/>
          <w:szCs w:val="22"/>
          <w:lang w:eastAsia="zh-CN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ДОГОВОР ПОСТАВКИ № </w:t>
      </w:r>
    </w:p>
    <w:p w:rsidR="00342708" w:rsidRDefault="00342708">
      <w:pPr>
        <w:jc w:val="center"/>
        <w:rPr>
          <w:sz w:val="22"/>
          <w:szCs w:val="22"/>
        </w:rPr>
      </w:pPr>
    </w:p>
    <w:p w:rsidR="00342708" w:rsidRDefault="00342708">
      <w:pPr>
        <w:jc w:val="both"/>
        <w:rPr>
          <w:sz w:val="22"/>
          <w:szCs w:val="22"/>
        </w:rPr>
      </w:pPr>
      <w:r>
        <w:rPr>
          <w:sz w:val="22"/>
          <w:szCs w:val="22"/>
        </w:rPr>
        <w:t>г. Иваново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>
        <w:rPr>
          <w:sz w:val="22"/>
          <w:szCs w:val="22"/>
          <w:lang w:eastAsia="zh-CN"/>
        </w:rPr>
        <w:t>00</w:t>
      </w:r>
      <w:r>
        <w:rPr>
          <w:sz w:val="22"/>
          <w:szCs w:val="22"/>
        </w:rPr>
        <w:t xml:space="preserve">” </w:t>
      </w:r>
      <w:r>
        <w:rPr>
          <w:sz w:val="22"/>
          <w:szCs w:val="22"/>
          <w:lang w:eastAsia="zh-CN"/>
        </w:rPr>
        <w:t>ХХХХХХ</w:t>
      </w:r>
      <w:r>
        <w:rPr>
          <w:sz w:val="22"/>
          <w:szCs w:val="22"/>
        </w:rPr>
        <w:t xml:space="preserve"> 2013 г.</w:t>
      </w:r>
    </w:p>
    <w:p w:rsidR="00342708" w:rsidRDefault="00342708">
      <w:pPr>
        <w:jc w:val="both"/>
        <w:rPr>
          <w:sz w:val="22"/>
          <w:szCs w:val="22"/>
        </w:rPr>
      </w:pPr>
    </w:p>
    <w:p w:rsidR="00342708" w:rsidRDefault="00342708">
      <w:pPr>
        <w:jc w:val="both"/>
        <w:rPr>
          <w:sz w:val="22"/>
          <w:szCs w:val="22"/>
        </w:rPr>
      </w:pPr>
    </w:p>
    <w:p w:rsidR="00342708" w:rsidRDefault="00342708">
      <w:pPr>
        <w:jc w:val="both"/>
        <w:rPr>
          <w:sz w:val="22"/>
          <w:szCs w:val="22"/>
        </w:rPr>
      </w:pPr>
    </w:p>
    <w:p w:rsidR="00342708" w:rsidRDefault="00342708">
      <w:pPr>
        <w:pStyle w:val="a3"/>
      </w:pPr>
      <w:r>
        <w:t xml:space="preserve">ООО «Ивановская Империя Текстиля», именуемое в дальнейшем “ПРОДАВЕЦ”, в лице директора Рыжиковой О.В., действующего на основании Устава, с одной стороны, и </w:t>
      </w:r>
      <w:r>
        <w:rPr>
          <w:lang w:eastAsia="zh-CN"/>
        </w:rPr>
        <w:t xml:space="preserve">ООО </w:t>
      </w:r>
      <w:r>
        <w:t>«ХХХХХХХХХ», именуемое в дальнейшем “ПОКУПАТЕЛЬ”, в лице Генерального директора ХХХХХХХХХХ, действующего на основании Устава, с другой стороны, заключили настоящий договор о следующем:</w:t>
      </w:r>
    </w:p>
    <w:p w:rsidR="00342708" w:rsidRDefault="00342708">
      <w:pPr>
        <w:jc w:val="both"/>
        <w:rPr>
          <w:sz w:val="22"/>
          <w:szCs w:val="22"/>
        </w:rPr>
      </w:pPr>
    </w:p>
    <w:p w:rsidR="00342708" w:rsidRDefault="00342708">
      <w:pPr>
        <w:jc w:val="both"/>
        <w:rPr>
          <w:sz w:val="22"/>
          <w:szCs w:val="22"/>
        </w:rPr>
      </w:pPr>
    </w:p>
    <w:p w:rsidR="00342708" w:rsidRDefault="003427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 И ОСНОВНЫЕ УСЛОВИЯ  ДОГОВОРА.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1.1. ПРОДАВЕЦ в течение срока действия договора продает, а ПОКУПАТЕЛЬ покупает товар в ассортименте и количестве, установленном в спецификациях, прилагаемых к договору и являющихся его неотъемлемой частью.</w:t>
      </w:r>
    </w:p>
    <w:p w:rsidR="00342708" w:rsidRDefault="00342708">
      <w:pPr>
        <w:tabs>
          <w:tab w:val="left" w:pos="835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 Местом исполнения договора является место нахождения ПРОДАВЦА.</w:t>
      </w:r>
      <w:r>
        <w:rPr>
          <w:sz w:val="22"/>
          <w:szCs w:val="22"/>
        </w:rPr>
        <w:tab/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Товар поставляется ПРОДАВЦОМ в сроки, установленные сторонами в спецификациях к настоящему договору. 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 ПРОДАВЕЦ поставляет товар на условиях "Франко-склад ПРОДАВЦА, г. Иваново" (самовывоз со склада ПРОДАВЦА).</w:t>
      </w:r>
    </w:p>
    <w:p w:rsidR="00342708" w:rsidRDefault="00342708">
      <w:pPr>
        <w:pStyle w:val="a3"/>
      </w:pPr>
      <w:r>
        <w:t>Продавец, по просьбе Покупателя, от своего имени, но за счет и риск Покупателя, вправе заключить договор перевозки с транспортными организациями о доставке товара в место назначения, указанное Покупателем. Транспортные расходы в этом случае возмещаются Покупателем на основании счета-фактуры Продавца и оплачиваются одновременно с оплатой за соответствующую партию товара. Копии подтверждающих расходы документов предоставляются Продавцом по запросу Покупателя.</w:t>
      </w:r>
    </w:p>
    <w:p w:rsidR="00342708" w:rsidRDefault="00342708">
      <w:pPr>
        <w:pStyle w:val="a3"/>
      </w:pPr>
      <w:r>
        <w:t>1.5. Право собственности на товар переходит от ПРОДАВЦА к ПОКУПАТЕЛЮ в момент отгрузки товара со склада ПРОДАВЦА.</w:t>
      </w:r>
    </w:p>
    <w:p w:rsidR="00342708" w:rsidRDefault="00342708">
      <w:pPr>
        <w:jc w:val="center"/>
        <w:rPr>
          <w:b/>
          <w:bCs/>
          <w:sz w:val="22"/>
          <w:szCs w:val="22"/>
        </w:rPr>
      </w:pPr>
    </w:p>
    <w:p w:rsidR="00342708" w:rsidRDefault="00342708">
      <w:pPr>
        <w:jc w:val="center"/>
        <w:rPr>
          <w:b/>
          <w:bCs/>
          <w:sz w:val="22"/>
          <w:szCs w:val="22"/>
        </w:rPr>
      </w:pPr>
    </w:p>
    <w:p w:rsidR="00342708" w:rsidRDefault="003427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И ОБЩАЯ СУММА ДОГОВОРА.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товара устанавливается сторонами в спецификациях к настоящему договору. 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Цена товара включает стоимость товара, стоимость упаковки, маркировки, НДС, а также иные расходы, относимые за счет ПРОДАВЦА согласно принятого базисного условия поставки.</w:t>
      </w:r>
    </w:p>
    <w:p w:rsidR="00342708" w:rsidRDefault="00342708">
      <w:pPr>
        <w:pStyle w:val="21"/>
        <w:ind w:firstLine="720"/>
      </w:pPr>
      <w:r>
        <w:t>2.3. Общая сумма договора определяется по совокупности выставленных и оплаченных счетов-фактур на товар, отгруженный в течение срока действия настоящего договора.</w:t>
      </w:r>
    </w:p>
    <w:p w:rsidR="00342708" w:rsidRDefault="00342708">
      <w:pPr>
        <w:pStyle w:val="21"/>
        <w:ind w:firstLine="720"/>
      </w:pPr>
    </w:p>
    <w:p w:rsidR="00342708" w:rsidRDefault="00342708">
      <w:pPr>
        <w:jc w:val="both"/>
        <w:rPr>
          <w:sz w:val="22"/>
          <w:szCs w:val="22"/>
        </w:rPr>
      </w:pPr>
    </w:p>
    <w:p w:rsidR="00342708" w:rsidRDefault="003427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КАЧЕСТВО ТОВАРА.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Качество товара должно соответствовать требованиям действующих стандартов РФ.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 По требованию ПОКУПАТЕЛЯ, указанному в спецификации, ПРОДАВЕЦ обязан предоставить одновременно с соответствующей партией товара документы, свидетельствующие о качестве товара.</w:t>
      </w:r>
    </w:p>
    <w:p w:rsidR="00342708" w:rsidRDefault="00342708">
      <w:pPr>
        <w:ind w:firstLine="720"/>
        <w:jc w:val="both"/>
        <w:rPr>
          <w:sz w:val="22"/>
          <w:szCs w:val="22"/>
        </w:rPr>
      </w:pPr>
    </w:p>
    <w:p w:rsidR="00342708" w:rsidRDefault="00342708">
      <w:pPr>
        <w:ind w:left="216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УСЛОВИЯ ПЛАТЕЖА.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ПОКУПАТЕЛЬ оплачивает товар путем перечисления денежных средств на счет ПРОДАВЦА или указанного ПРОДАВЦОМ лица.</w:t>
      </w:r>
    </w:p>
    <w:p w:rsidR="00342708" w:rsidRDefault="00342708" w:rsidP="00D53C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Pr="004611A7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color w:val="000000"/>
          <w:spacing w:val="-4"/>
          <w:sz w:val="24"/>
          <w:szCs w:val="24"/>
        </w:rPr>
        <w:t xml:space="preserve">асчеты за поставленную продукцию производятся в форме безналичного денежного расчета: </w:t>
      </w:r>
      <w:r>
        <w:rPr>
          <w:sz w:val="22"/>
          <w:szCs w:val="22"/>
        </w:rPr>
        <w:t>100% предоплата.</w:t>
      </w:r>
    </w:p>
    <w:p w:rsidR="00342708" w:rsidRDefault="00342708" w:rsidP="00D53CFE">
      <w:pPr>
        <w:ind w:firstLine="720"/>
        <w:jc w:val="both"/>
        <w:rPr>
          <w:b/>
          <w:bCs/>
          <w:sz w:val="22"/>
          <w:szCs w:val="22"/>
        </w:rPr>
      </w:pPr>
    </w:p>
    <w:p w:rsidR="00342708" w:rsidRDefault="003427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УПАКОВКА И МАРКИРОВКА.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Упаковка поставляемого товара должна соответствовать установленным стандартам и гарантировать при должном обращении с товаром его сохранность при транспортировке автотранспортом. 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Маркировка товара должна содержать сведения о количестве товара и его наименовании, а также другие реквизиты, которые необходимы для приемки товара.</w:t>
      </w:r>
    </w:p>
    <w:p w:rsidR="00342708" w:rsidRDefault="00342708">
      <w:pPr>
        <w:jc w:val="center"/>
        <w:rPr>
          <w:b/>
          <w:bCs/>
          <w:sz w:val="22"/>
          <w:szCs w:val="22"/>
        </w:rPr>
      </w:pPr>
    </w:p>
    <w:p w:rsidR="00342708" w:rsidRDefault="00342708">
      <w:pPr>
        <w:jc w:val="center"/>
        <w:rPr>
          <w:b/>
          <w:bCs/>
          <w:sz w:val="22"/>
          <w:szCs w:val="22"/>
        </w:rPr>
      </w:pPr>
    </w:p>
    <w:p w:rsidR="00342708" w:rsidRDefault="003427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УСЛОВИЯ ПОСТАВКИ И ПРИЕМКИ ТОВАРА.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 ПРОДАВЕЦ обязан одновременно с товаром направить ПОКУПАТЕЛЮ счета-фактуры на отгруженный товар, товарные накладные и упаковочные листы, иные документы, необходимые ПОКУПАТЕЛЮ для приемки товара.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Обязательства ПРОДАВЦА по поставке товара считаются  исполненными в момент отгрузки товара со склада ПРОДАВЦА. Отгрузка товара производится в сроки, установленные сторонами в Спецификации к настоящему договору.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Приемка товара по количеству мест и сохранности упаковки производится  представителем ПОКУПАТЕЛЯ при приемке товара со склада ПРОДАВЦА. Приемка товара по количеству внутри упаковочных мест и по качеству производится ПОКУПАТЕЛЕМ товара на своем складе в течение 30 календарных дней с даты отгрузки товара.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Товар принимается на основе сравнения данных, указанных в товаросопроводительных документах с реальными характеристиками товара. 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В случае обнаружения несоответствия качества или количества поступившего товара, ПОКУПАТЕЛЬ обязан приостановить приемку, в течение одного дня факсограммой известить ПРОДАВЦА, вызвать его представителя для участия в окончательной приемке товара и обеспечить сохранность 100% зарекламированного товара до прибытия представителя ПРОДАВЦА. 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Представитель ПРОДАВЦА обязан прибыть в место приемки не позднее, чем через 4 рабочих дня с даты получения извещения от ПОКУПАТЕЛЯ об обнаружении несоответствия качества или количества поступившего товара (не считая времени, необходимого для проезда к месту приемки). Дальнейшая приемка производится в течение 1 (одного) дня с даты прибытия представителя ПРОДАВЦА в комиссионном порядке с участием представителей ПРОДАВЦА и ПОКУПАТЕЛЯ. Результаты приемки по количеству и качеству оформляются актом, подписываемым лицами, участвующими в приемке товара.</w:t>
      </w:r>
    </w:p>
    <w:p w:rsidR="00342708" w:rsidRDefault="00342708">
      <w:pPr>
        <w:pStyle w:val="a3"/>
      </w:pPr>
      <w:r>
        <w:t>В случае неприбытия представителя ПРОДАВЦА ПОКУПАТЕЛЬ осуществляет дальнейшую приемку товара с соблюдением порядка приемки товара, установленного Инструкциями Госарбитража о приемке по количеству № П-6 от 15.06.65г. и о приемке по качеству  № П-7 от 25.04.66г. Акты приемки товара, произведенной без участия представителя ПРОДАВЦА, по форме и содержанию должны соответствовать требованиям Инструкций №П-6 и П-7.</w:t>
      </w:r>
    </w:p>
    <w:p w:rsidR="00342708" w:rsidRDefault="00342708">
      <w:pPr>
        <w:pStyle w:val="a3"/>
      </w:pPr>
      <w:r>
        <w:t>6.7. В случае несогласия какой-либо из сторон с результатами приемки проводится независимая экспертиза компетентной организацией – ИвНИТИ (г.Иваново), либо иным экспертом, назначенным по соглашению сторон.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В случае недопоставки товара или поставки товара ненадлежащего качества, Покупатель направляет в адрес Продавца  претензию с приложением к ней следующих документов: </w:t>
      </w:r>
    </w:p>
    <w:p w:rsidR="00342708" w:rsidRDefault="0034270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коммерческого или рекламационного акта, составленного при приемке товара, </w:t>
      </w:r>
    </w:p>
    <w:p w:rsidR="00342708" w:rsidRDefault="0034270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акта независимой экспертизы (если она проводилась),</w:t>
      </w:r>
    </w:p>
    <w:p w:rsidR="00342708" w:rsidRDefault="0034270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недопоставке ткани - промерочных ведомостей с указанием номеров упаковочных мест, в которых выявлена недостача, количества недостающей продукции в каждом упаковочном месте и общего количества недостачи,</w:t>
      </w:r>
    </w:p>
    <w:p w:rsidR="00342708" w:rsidRDefault="0034270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поставке некачественного товара - актов лабораторных испытаний,</w:t>
      </w:r>
    </w:p>
    <w:p w:rsidR="00342708" w:rsidRDefault="0034270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иные документы, свидетельствующие о нарушении условий договора.</w:t>
      </w:r>
    </w:p>
    <w:p w:rsidR="00342708" w:rsidRDefault="00342708">
      <w:pPr>
        <w:pStyle w:val="21"/>
        <w:rPr>
          <w:rFonts w:ascii="Arial" w:hAnsi="Arial" w:cs="Arial"/>
        </w:rPr>
      </w:pPr>
      <w:r>
        <w:t>Претензия может быть заявлена в течение срока, установленного для приемки товара. Срок рассмотрения претензии устанавливается в один месяц.</w:t>
      </w:r>
    </w:p>
    <w:p w:rsidR="00342708" w:rsidRDefault="00342708">
      <w:pPr>
        <w:ind w:left="2160"/>
        <w:jc w:val="both"/>
        <w:rPr>
          <w:b/>
          <w:bCs/>
          <w:sz w:val="22"/>
          <w:szCs w:val="22"/>
        </w:rPr>
      </w:pPr>
    </w:p>
    <w:p w:rsidR="00342708" w:rsidRDefault="00342708">
      <w:pPr>
        <w:ind w:left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ОТВЕТСТВЕННОСТЬ СТОРОН.</w:t>
      </w:r>
    </w:p>
    <w:p w:rsidR="00342708" w:rsidRDefault="00342708">
      <w:pPr>
        <w:widowControl w:val="0"/>
        <w:spacing w:line="240" w:lineRule="atLeast"/>
        <w:ind w:right="9"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В случае просрочки поставки товара против срока, согласованного сторонами в спецификации на отдельную партию товара, ПРОДАВЕЦ обязан уплатить ПОКУПАТЕЛЮ неустойку из расчета по 0,01% от стоимости непоставленной  в срок продукции за каждый день просрочки. Ответственность на основании настоящего пункта наступает в случае, если товар был предварительно оплачен ПОКУПАТЕЛЕМ.</w:t>
      </w:r>
    </w:p>
    <w:p w:rsidR="00342708" w:rsidRDefault="00342708">
      <w:pPr>
        <w:widowControl w:val="0"/>
        <w:spacing w:line="240" w:lineRule="atLeast"/>
        <w:ind w:left="2" w:right="21" w:firstLine="718"/>
        <w:jc w:val="both"/>
        <w:rPr>
          <w:sz w:val="22"/>
          <w:szCs w:val="22"/>
        </w:rPr>
      </w:pPr>
      <w:r>
        <w:rPr>
          <w:sz w:val="22"/>
          <w:szCs w:val="22"/>
        </w:rPr>
        <w:t>7.2. В случае просрочки платежа против сроков, согласованных в спецификации, ПРОДАВЕЦ вправе взыскать с ПОКУПАТЕЛЯ в качестве неустойки из расчета по 0,01% от неоплаченной в срок суммы за каждый день просрочки.</w:t>
      </w:r>
    </w:p>
    <w:p w:rsidR="00342708" w:rsidRDefault="00342708">
      <w:pPr>
        <w:widowControl w:val="0"/>
        <w:spacing w:line="240" w:lineRule="atLeast"/>
        <w:ind w:left="9" w:right="31" w:firstLine="711"/>
        <w:jc w:val="both"/>
        <w:rPr>
          <w:sz w:val="22"/>
          <w:szCs w:val="22"/>
        </w:rPr>
      </w:pPr>
      <w:r>
        <w:rPr>
          <w:sz w:val="22"/>
          <w:szCs w:val="22"/>
        </w:rPr>
        <w:t>7.3. В случае поставки некачественного товара ПРОДАВЕЦ обязан заменить некачественный товар на товар надлежащего качества или  уценить его или принять на возврат в течение 3-х дней.</w:t>
      </w:r>
    </w:p>
    <w:p w:rsidR="00342708" w:rsidRDefault="00342708">
      <w:pPr>
        <w:widowControl w:val="0"/>
        <w:spacing w:line="240" w:lineRule="atLeast"/>
        <w:ind w:left="9" w:right="31" w:firstLine="71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7.4. Сторона, допустившая невыполнение или ненадлежащее выполнение обязательств, принятых на себя в настоящем договоре, сверх уплаты штрафных санкций, указанных в договоре, обязана возместить другой стороне в полном объеме ущерб, причиненный невыполнением или ненадлежащим выполнением договора, включая упущенную выгоду </w:t>
      </w:r>
    </w:p>
    <w:p w:rsidR="00342708" w:rsidRDefault="00342708">
      <w:pPr>
        <w:widowControl w:val="0"/>
        <w:spacing w:line="240" w:lineRule="atLeast"/>
        <w:ind w:right="2" w:firstLine="720"/>
        <w:jc w:val="both"/>
        <w:rPr>
          <w:sz w:val="22"/>
          <w:szCs w:val="22"/>
        </w:rPr>
      </w:pPr>
      <w:bookmarkStart w:id="1" w:name="e0_1_"/>
      <w:r>
        <w:rPr>
          <w:sz w:val="22"/>
          <w:szCs w:val="22"/>
        </w:rPr>
        <w:t>7.5. В целях исчисления сумм штрафов, пени и иных санкций за нарушение условий настоящего договора, а также сумм возмещения убытков или ущерба, датой начисления указанных сумм признается дата  признания стороной, нарушившей договорные обязательства  и (или) причинившей убытки или ущерб, соответствующей претензии, предъявленной другой стороной, или вступления в законную силу соответствующего решения суда.</w:t>
      </w:r>
    </w:p>
    <w:p w:rsidR="00342708" w:rsidRDefault="00342708">
      <w:pPr>
        <w:widowControl w:val="0"/>
        <w:spacing w:line="240" w:lineRule="atLeast"/>
        <w:ind w:right="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bookmarkEnd w:id="1"/>
      <w:r>
        <w:rPr>
          <w:sz w:val="22"/>
          <w:szCs w:val="22"/>
        </w:rPr>
        <w:t xml:space="preserve">Стороны </w:t>
      </w:r>
      <w:bookmarkStart w:id="2" w:name="e0_2_"/>
      <w:r>
        <w:rPr>
          <w:sz w:val="22"/>
          <w:szCs w:val="22"/>
        </w:rPr>
        <w:t xml:space="preserve">освобождаются </w:t>
      </w:r>
      <w:bookmarkEnd w:id="2"/>
      <w:r>
        <w:rPr>
          <w:sz w:val="22"/>
          <w:szCs w:val="22"/>
        </w:rPr>
        <w:t xml:space="preserve">от ответственности в случае, если невыполнение или ненадлежащее выполнение договора </w:t>
      </w:r>
      <w:bookmarkStart w:id="3" w:name="e0_3_"/>
      <w:r>
        <w:rPr>
          <w:sz w:val="22"/>
          <w:szCs w:val="22"/>
        </w:rPr>
        <w:t xml:space="preserve">вызвано действием непреодолимой </w:t>
      </w:r>
      <w:bookmarkEnd w:id="3"/>
      <w:r>
        <w:rPr>
          <w:sz w:val="22"/>
          <w:szCs w:val="22"/>
        </w:rPr>
        <w:t xml:space="preserve">силы, т.е. обстоятельств, не существовавших в момент </w:t>
      </w:r>
      <w:bookmarkStart w:id="4" w:name="e0_5_"/>
      <w:r>
        <w:rPr>
          <w:sz w:val="22"/>
          <w:szCs w:val="22"/>
        </w:rPr>
        <w:t xml:space="preserve">заключения </w:t>
      </w:r>
      <w:bookmarkEnd w:id="4"/>
      <w:r>
        <w:rPr>
          <w:sz w:val="22"/>
          <w:szCs w:val="22"/>
        </w:rPr>
        <w:t xml:space="preserve">договора, наступление которых стороны не могли предотвратить или </w:t>
      </w:r>
      <w:bookmarkStart w:id="5" w:name="e0_6_"/>
      <w:r>
        <w:rPr>
          <w:sz w:val="22"/>
          <w:szCs w:val="22"/>
        </w:rPr>
        <w:t xml:space="preserve">преодолеть, </w:t>
      </w:r>
      <w:bookmarkEnd w:id="5"/>
      <w:r>
        <w:rPr>
          <w:sz w:val="22"/>
          <w:szCs w:val="22"/>
        </w:rPr>
        <w:t xml:space="preserve">а именно: пожар, землетрясение, наводнение, авария на транспорте, военные действия, запрещение экспорта. Сторона, столкнувшаяся с обстоятельствами </w:t>
      </w:r>
      <w:bookmarkStart w:id="6" w:name="e0_7_"/>
      <w:r>
        <w:rPr>
          <w:sz w:val="22"/>
          <w:szCs w:val="22"/>
        </w:rPr>
        <w:t xml:space="preserve">непреодолимой </w:t>
      </w:r>
      <w:bookmarkEnd w:id="6"/>
      <w:r>
        <w:rPr>
          <w:sz w:val="22"/>
          <w:szCs w:val="22"/>
        </w:rPr>
        <w:t xml:space="preserve">силы, должна немедленно уведомить об этом другую сторону и </w:t>
      </w:r>
      <w:bookmarkStart w:id="7" w:name="e0_8_"/>
      <w:r>
        <w:rPr>
          <w:sz w:val="22"/>
          <w:szCs w:val="22"/>
        </w:rPr>
        <w:t xml:space="preserve">представить </w:t>
      </w:r>
      <w:bookmarkEnd w:id="7"/>
      <w:r>
        <w:rPr>
          <w:sz w:val="22"/>
          <w:szCs w:val="22"/>
        </w:rPr>
        <w:t>подтверждение, выданное торгово-</w:t>
      </w:r>
      <w:bookmarkStart w:id="8" w:name="e0_9_"/>
      <w:r>
        <w:rPr>
          <w:sz w:val="22"/>
          <w:szCs w:val="22"/>
        </w:rPr>
        <w:t xml:space="preserve">промышленной палатой </w:t>
      </w:r>
      <w:bookmarkEnd w:id="8"/>
      <w:r>
        <w:rPr>
          <w:sz w:val="22"/>
          <w:szCs w:val="22"/>
        </w:rPr>
        <w:t xml:space="preserve">своего региона. Отсутствие уведомления лишает сторону права ссылаться на обстоятельства непреодолимой силы. Если обстоятельства непреодолимой силы действуют более пяти месяцев, стороны вправе расторгнуть настоящий договор в одностороннем порядке. </w:t>
      </w:r>
    </w:p>
    <w:p w:rsidR="00342708" w:rsidRDefault="00342708">
      <w:pPr>
        <w:widowControl w:val="0"/>
        <w:spacing w:line="120" w:lineRule="atLeast"/>
        <w:ind w:left="282"/>
        <w:jc w:val="center"/>
        <w:rPr>
          <w:b/>
          <w:bCs/>
          <w:sz w:val="22"/>
          <w:szCs w:val="22"/>
        </w:rPr>
      </w:pPr>
    </w:p>
    <w:p w:rsidR="00342708" w:rsidRDefault="00342708">
      <w:pPr>
        <w:widowControl w:val="0"/>
        <w:spacing w:line="120" w:lineRule="atLeast"/>
        <w:ind w:left="28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РАЗРЕШЕНИЕ СПОРОВ.</w:t>
      </w:r>
    </w:p>
    <w:p w:rsidR="00342708" w:rsidRDefault="00342708">
      <w:pPr>
        <w:widowControl w:val="0"/>
        <w:spacing w:line="240" w:lineRule="atLeast"/>
        <w:ind w:right="16" w:firstLine="720"/>
        <w:jc w:val="both"/>
        <w:rPr>
          <w:sz w:val="22"/>
          <w:szCs w:val="22"/>
        </w:rPr>
      </w:pPr>
      <w:r>
        <w:rPr>
          <w:sz w:val="22"/>
          <w:szCs w:val="22"/>
        </w:rPr>
        <w:t>8.1. Разногласия по вопросам, вытекающим из настоящего договора, стороны обязуются разрешать путем переговоров.</w:t>
      </w:r>
    </w:p>
    <w:p w:rsidR="00342708" w:rsidRDefault="00342708">
      <w:pPr>
        <w:widowControl w:val="0"/>
        <w:spacing w:line="240" w:lineRule="atLeast"/>
        <w:ind w:right="1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В случае </w:t>
      </w:r>
      <w:bookmarkStart w:id="9" w:name="e0_11_"/>
      <w:r>
        <w:rPr>
          <w:sz w:val="22"/>
          <w:szCs w:val="22"/>
        </w:rPr>
        <w:t xml:space="preserve">не достижения </w:t>
      </w:r>
      <w:bookmarkEnd w:id="9"/>
      <w:r>
        <w:rPr>
          <w:sz w:val="22"/>
          <w:szCs w:val="22"/>
        </w:rPr>
        <w:t xml:space="preserve">согласия путем переговоров, споры между сторонами подлежат предварительному </w:t>
      </w:r>
      <w:bookmarkStart w:id="10" w:name="e0_12_"/>
      <w:r>
        <w:rPr>
          <w:sz w:val="22"/>
          <w:szCs w:val="22"/>
        </w:rPr>
        <w:t xml:space="preserve">досудебному </w:t>
      </w:r>
      <w:bookmarkEnd w:id="10"/>
      <w:r>
        <w:rPr>
          <w:sz w:val="22"/>
          <w:szCs w:val="22"/>
        </w:rPr>
        <w:t xml:space="preserve">урегулированию в </w:t>
      </w:r>
      <w:bookmarkStart w:id="11" w:name="e0_13_"/>
      <w:r>
        <w:rPr>
          <w:sz w:val="22"/>
          <w:szCs w:val="22"/>
        </w:rPr>
        <w:t xml:space="preserve">претензионном </w:t>
      </w:r>
      <w:bookmarkEnd w:id="11"/>
      <w:r>
        <w:rPr>
          <w:sz w:val="22"/>
          <w:szCs w:val="22"/>
        </w:rPr>
        <w:t xml:space="preserve">порядке. Претензия направляется заинтересованной стороной в течение срока </w:t>
      </w:r>
      <w:bookmarkStart w:id="12" w:name="e0_14_"/>
      <w:r>
        <w:rPr>
          <w:sz w:val="22"/>
          <w:szCs w:val="22"/>
        </w:rPr>
        <w:t xml:space="preserve">действия </w:t>
      </w:r>
      <w:bookmarkEnd w:id="12"/>
      <w:r>
        <w:rPr>
          <w:sz w:val="22"/>
          <w:szCs w:val="22"/>
        </w:rPr>
        <w:t xml:space="preserve">договора в адрес ответчика с приложением необходимых документов и расчета штрафных </w:t>
      </w:r>
      <w:bookmarkStart w:id="13" w:name="e0_15_"/>
      <w:r>
        <w:rPr>
          <w:sz w:val="22"/>
          <w:szCs w:val="22"/>
        </w:rPr>
        <w:t xml:space="preserve">санкций. В </w:t>
      </w:r>
      <w:bookmarkEnd w:id="13"/>
      <w:r>
        <w:rPr>
          <w:sz w:val="22"/>
          <w:szCs w:val="22"/>
        </w:rPr>
        <w:t>случае признания претензии ответчик обязан в течение сроков, установленных в договоре, но не позднее 10 календарных дней с момента признания претензии, совершить действия, указанные в претензии, в т.ч. произвести необходимые расчеты. Рассмотрение претензий, включая направление сторонами ответа на претензию, производится в течение одного месяца с момента ее получения.</w:t>
      </w:r>
    </w:p>
    <w:p w:rsidR="00342708" w:rsidRDefault="00342708">
      <w:pPr>
        <w:widowControl w:val="0"/>
        <w:spacing w:line="240" w:lineRule="atLeast"/>
        <w:ind w:right="16" w:firstLine="720"/>
        <w:jc w:val="both"/>
        <w:rPr>
          <w:sz w:val="22"/>
          <w:szCs w:val="22"/>
        </w:rPr>
      </w:pPr>
      <w:bookmarkStart w:id="14" w:name="e0_18_"/>
      <w:bookmarkStart w:id="15" w:name="e0_25_"/>
      <w:r>
        <w:rPr>
          <w:sz w:val="22"/>
          <w:szCs w:val="22"/>
        </w:rPr>
        <w:t xml:space="preserve">8.3. </w:t>
      </w:r>
      <w:bookmarkEnd w:id="14"/>
      <w:r>
        <w:rPr>
          <w:sz w:val="22"/>
          <w:szCs w:val="22"/>
        </w:rPr>
        <w:t xml:space="preserve">Порядок заявления и сроки рассмотрения претензий в связи с </w:t>
      </w:r>
      <w:bookmarkStart w:id="16" w:name="e0_19_"/>
      <w:r>
        <w:rPr>
          <w:sz w:val="22"/>
          <w:szCs w:val="22"/>
        </w:rPr>
        <w:t xml:space="preserve">недопоставкой </w:t>
      </w:r>
      <w:bookmarkEnd w:id="16"/>
      <w:r>
        <w:rPr>
          <w:sz w:val="22"/>
          <w:szCs w:val="22"/>
        </w:rPr>
        <w:t xml:space="preserve">товара и </w:t>
      </w:r>
      <w:bookmarkStart w:id="17" w:name="e0_20_"/>
      <w:r>
        <w:rPr>
          <w:sz w:val="22"/>
          <w:szCs w:val="22"/>
        </w:rPr>
        <w:t xml:space="preserve">поставкой </w:t>
      </w:r>
      <w:bookmarkEnd w:id="17"/>
      <w:r>
        <w:rPr>
          <w:sz w:val="22"/>
          <w:szCs w:val="22"/>
        </w:rPr>
        <w:t xml:space="preserve">товара ненадлежащего качества установлены в </w:t>
      </w:r>
      <w:bookmarkStart w:id="18" w:name="e0_21_"/>
      <w:r>
        <w:rPr>
          <w:sz w:val="22"/>
          <w:szCs w:val="22"/>
        </w:rPr>
        <w:t xml:space="preserve">п.6.8. </w:t>
      </w:r>
      <w:bookmarkEnd w:id="18"/>
      <w:r>
        <w:rPr>
          <w:sz w:val="22"/>
          <w:szCs w:val="22"/>
        </w:rPr>
        <w:t>договора.</w:t>
      </w:r>
    </w:p>
    <w:p w:rsidR="00342708" w:rsidRDefault="00342708">
      <w:pPr>
        <w:widowControl w:val="0"/>
        <w:spacing w:line="240" w:lineRule="atLeast"/>
        <w:ind w:right="2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Споры между сторонами при </w:t>
      </w:r>
      <w:bookmarkStart w:id="19" w:name="e0_22_"/>
      <w:r>
        <w:rPr>
          <w:sz w:val="22"/>
          <w:szCs w:val="22"/>
        </w:rPr>
        <w:t xml:space="preserve">соблюдении досудебного претензионного </w:t>
      </w:r>
      <w:bookmarkEnd w:id="19"/>
      <w:r>
        <w:rPr>
          <w:sz w:val="22"/>
          <w:szCs w:val="22"/>
        </w:rPr>
        <w:t>порядка рассмотрения разрешаются в арбитражном суде по месту исполнения договора в соответствии с АПК РФ.</w:t>
      </w:r>
    </w:p>
    <w:p w:rsidR="00342708" w:rsidRDefault="00342708">
      <w:pPr>
        <w:widowControl w:val="0"/>
        <w:spacing w:line="120" w:lineRule="atLeast"/>
        <w:ind w:firstLine="284"/>
        <w:jc w:val="center"/>
        <w:rPr>
          <w:b/>
          <w:bCs/>
          <w:sz w:val="22"/>
          <w:szCs w:val="22"/>
        </w:rPr>
      </w:pPr>
    </w:p>
    <w:p w:rsidR="00342708" w:rsidRDefault="00342708">
      <w:pPr>
        <w:widowControl w:val="0"/>
        <w:spacing w:line="120" w:lineRule="atLeast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ДЕЙСТВИЕ ДОГОВОРА.</w:t>
      </w:r>
    </w:p>
    <w:p w:rsidR="00342708" w:rsidRDefault="00342708" w:rsidP="008A634E">
      <w:pPr>
        <w:shd w:val="clear" w:color="auto" w:fill="FFFFFF"/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bookmarkStart w:id="20" w:name="e0_23_"/>
      <w:r>
        <w:rPr>
          <w:sz w:val="22"/>
          <w:szCs w:val="22"/>
        </w:rPr>
        <w:t xml:space="preserve">            9.1</w:t>
      </w:r>
      <w:bookmarkEnd w:id="20"/>
      <w:r>
        <w:rPr>
          <w:sz w:val="22"/>
          <w:szCs w:val="22"/>
        </w:rPr>
        <w:t xml:space="preserve">. Срок действия договора: с «00» ххххххх 2013г. до «31» декабря 2014 г., а в части расчетов между сторонами – до полного выполнения сторонами принятых на себя обязательств. Договор считается пролонгированным на следующий год, если стороны за месяц до его окончания не заявят иное. </w:t>
      </w:r>
    </w:p>
    <w:p w:rsidR="00342708" w:rsidRDefault="00342708" w:rsidP="008A634E">
      <w:pPr>
        <w:widowControl w:val="0"/>
        <w:spacing w:line="12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9.2. В течение срока действия настоящий договор может быть изменен и дополнен при согласии на это обеих сторон, выраженном в </w:t>
      </w:r>
      <w:bookmarkStart w:id="21" w:name="e0_24_"/>
      <w:r>
        <w:rPr>
          <w:sz w:val="22"/>
          <w:szCs w:val="22"/>
        </w:rPr>
        <w:t xml:space="preserve">письменной </w:t>
      </w:r>
      <w:bookmarkEnd w:id="21"/>
      <w:r>
        <w:rPr>
          <w:sz w:val="22"/>
          <w:szCs w:val="22"/>
        </w:rPr>
        <w:t>форме.</w:t>
      </w:r>
    </w:p>
    <w:p w:rsidR="00342708" w:rsidRDefault="00342708">
      <w:pPr>
        <w:widowControl w:val="0"/>
        <w:spacing w:line="240" w:lineRule="atLeast"/>
        <w:ind w:right="2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bookmarkEnd w:id="15"/>
      <w:r>
        <w:rPr>
          <w:sz w:val="22"/>
          <w:szCs w:val="22"/>
        </w:rPr>
        <w:t>Условия, согласованные в спецификациях к настоящему договору, обязательны для сторон в отношении соответствующей партии товара. В спецификациях, заключаемых сторонами в отношении отдельной партии товара, могут быть установлены условия поставки, оплаты товара, а также меры ответственности, отличные от согласованных в настоящем договоре. В этом случае в отношении указанной партии товара условия настоящего договора действуют в части, не противоречащей соответствующей спецификации.</w:t>
      </w:r>
    </w:p>
    <w:p w:rsidR="00342708" w:rsidRDefault="00342708">
      <w:pPr>
        <w:widowControl w:val="0"/>
        <w:spacing w:line="240" w:lineRule="atLeast"/>
        <w:ind w:right="43" w:firstLine="720"/>
        <w:jc w:val="both"/>
        <w:rPr>
          <w:sz w:val="22"/>
          <w:szCs w:val="22"/>
        </w:rPr>
      </w:pPr>
      <w:bookmarkStart w:id="22" w:name="e0_30_"/>
      <w:r>
        <w:rPr>
          <w:sz w:val="22"/>
          <w:szCs w:val="22"/>
        </w:rPr>
        <w:t>9.4. Все приложения к договору являются его неотъемлемой частью. В случае, если приложением к договору установлены иные условия поставки и оплаты товара по сравнению с условиями текста настоящего договора, то к отношениям сторон следует применять условия, установленные соответствующим приложением к договору.</w:t>
      </w:r>
    </w:p>
    <w:p w:rsidR="00342708" w:rsidRDefault="00342708">
      <w:pPr>
        <w:widowControl w:val="0"/>
        <w:spacing w:line="240" w:lineRule="atLeast"/>
        <w:ind w:right="43" w:firstLine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bookmarkEnd w:id="22"/>
      <w:r>
        <w:rPr>
          <w:sz w:val="22"/>
          <w:szCs w:val="22"/>
        </w:rPr>
        <w:t xml:space="preserve">5. В течение срока действия договора стороны обязуются </w:t>
      </w:r>
      <w:bookmarkStart w:id="23" w:name="e0_31_"/>
      <w:r>
        <w:rPr>
          <w:sz w:val="22"/>
          <w:szCs w:val="22"/>
        </w:rPr>
        <w:t xml:space="preserve">незамедлительно </w:t>
      </w:r>
      <w:bookmarkEnd w:id="23"/>
      <w:r>
        <w:rPr>
          <w:sz w:val="22"/>
          <w:szCs w:val="22"/>
        </w:rPr>
        <w:t>уведомлять друг друга об изменении юридического адреса, почтовых, электронных, банковских и отгрузочных реквизитов.</w:t>
      </w:r>
    </w:p>
    <w:p w:rsidR="00342708" w:rsidRDefault="00342708">
      <w:pPr>
        <w:ind w:firstLine="300"/>
        <w:jc w:val="both"/>
        <w:rPr>
          <w:sz w:val="22"/>
          <w:szCs w:val="22"/>
        </w:rPr>
      </w:pPr>
    </w:p>
    <w:p w:rsidR="00342708" w:rsidRDefault="00342708">
      <w:pPr>
        <w:ind w:left="300"/>
        <w:jc w:val="center"/>
        <w:rPr>
          <w:b/>
          <w:bCs/>
          <w:sz w:val="22"/>
          <w:szCs w:val="22"/>
        </w:rPr>
      </w:pPr>
    </w:p>
    <w:p w:rsidR="00342708" w:rsidRDefault="00342708">
      <w:pPr>
        <w:ind w:left="300"/>
        <w:jc w:val="center"/>
        <w:rPr>
          <w:b/>
          <w:bCs/>
          <w:sz w:val="22"/>
          <w:szCs w:val="22"/>
        </w:rPr>
      </w:pPr>
    </w:p>
    <w:p w:rsidR="00342708" w:rsidRDefault="00342708">
      <w:pPr>
        <w:ind w:left="3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ЗАКЛЮЧИТЕЛЬНЫЕ ПОЛОЖЕНИЯ.</w:t>
      </w:r>
    </w:p>
    <w:p w:rsidR="00342708" w:rsidRDefault="003427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10.1. Факсимильные копии настоящего договора, дополнений и изменений к нему, а также всех документов, связанных с его заключением, исполнением и прекращением, имеют юридическую силу.</w:t>
      </w:r>
    </w:p>
    <w:p w:rsidR="00342708" w:rsidRDefault="00342708">
      <w:pPr>
        <w:pStyle w:val="a3"/>
      </w:pPr>
      <w:r>
        <w:t xml:space="preserve">10.2. Настоящий договор составлен в 2-х экземплярах, имеющих одинаковую силу; </w:t>
      </w:r>
      <w:r>
        <w:br/>
        <w:t>по 1 экз. у каждой стороны.</w:t>
      </w:r>
    </w:p>
    <w:p w:rsidR="00342708" w:rsidRDefault="00342708">
      <w:pPr>
        <w:ind w:left="300"/>
        <w:jc w:val="both"/>
        <w:rPr>
          <w:sz w:val="22"/>
          <w:szCs w:val="22"/>
        </w:rPr>
      </w:pPr>
    </w:p>
    <w:p w:rsidR="00342708" w:rsidRDefault="00342708">
      <w:pPr>
        <w:ind w:left="3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ЮРИДИЧЕСКИЕ АДРЕСА, БАНКОВСКИЕ РЕКВИЗИТЫ</w:t>
      </w:r>
    </w:p>
    <w:p w:rsidR="00342708" w:rsidRDefault="00342708">
      <w:pPr>
        <w:ind w:left="3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ПОДПИСИ СТОРОН.</w:t>
      </w: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  <w:sectPr w:rsidR="00342708">
          <w:pgSz w:w="11907" w:h="16840"/>
          <w:pgMar w:top="993" w:right="1134" w:bottom="568" w:left="1418" w:header="720" w:footer="720" w:gutter="0"/>
          <w:cols w:space="720"/>
        </w:sectPr>
      </w:pPr>
    </w:p>
    <w:p w:rsidR="00342708" w:rsidRPr="00B8304C" w:rsidRDefault="00342708" w:rsidP="00B8304C">
      <w:pPr>
        <w:pStyle w:val="1"/>
        <w:jc w:val="both"/>
        <w:rPr>
          <w:sz w:val="22"/>
          <w:szCs w:val="22"/>
        </w:rPr>
      </w:pPr>
      <w:r w:rsidRPr="00B8304C">
        <w:rPr>
          <w:sz w:val="22"/>
          <w:szCs w:val="22"/>
        </w:rPr>
        <w:t>ПРОДАВЕЦ</w:t>
      </w:r>
    </w:p>
    <w:p w:rsidR="00342708" w:rsidRPr="00B8304C" w:rsidRDefault="00342708" w:rsidP="00B8304C">
      <w:pPr>
        <w:pStyle w:val="1"/>
        <w:jc w:val="both"/>
        <w:rPr>
          <w:sz w:val="22"/>
          <w:szCs w:val="22"/>
        </w:rPr>
      </w:pPr>
      <w:r w:rsidRPr="00B8304C">
        <w:rPr>
          <w:sz w:val="22"/>
          <w:szCs w:val="22"/>
        </w:rPr>
        <w:t>ООО "</w:t>
      </w:r>
      <w:r>
        <w:rPr>
          <w:sz w:val="22"/>
          <w:szCs w:val="22"/>
        </w:rPr>
        <w:t>Ивановская Империя Текстиля</w:t>
      </w:r>
      <w:r w:rsidRPr="00B8304C">
        <w:rPr>
          <w:sz w:val="22"/>
          <w:szCs w:val="22"/>
        </w:rPr>
        <w:t>"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 xml:space="preserve">ИНН </w:t>
      </w:r>
      <w:r>
        <w:rPr>
          <w:sz w:val="22"/>
          <w:szCs w:val="22"/>
        </w:rPr>
        <w:t>3702679396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 xml:space="preserve">КПП </w:t>
      </w:r>
      <w:r>
        <w:rPr>
          <w:sz w:val="22"/>
          <w:szCs w:val="22"/>
        </w:rPr>
        <w:t>370201001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 xml:space="preserve">ОГРН </w:t>
      </w:r>
      <w:r>
        <w:rPr>
          <w:sz w:val="22"/>
          <w:szCs w:val="22"/>
        </w:rPr>
        <w:t>1123702024621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153021</w:t>
      </w:r>
      <w:r w:rsidRPr="00B8304C">
        <w:rPr>
          <w:sz w:val="22"/>
          <w:szCs w:val="22"/>
        </w:rPr>
        <w:t xml:space="preserve">, г. Иваново, ул. </w:t>
      </w:r>
      <w:r>
        <w:rPr>
          <w:sz w:val="22"/>
          <w:szCs w:val="22"/>
        </w:rPr>
        <w:t>Ткачей</w:t>
      </w:r>
      <w:r w:rsidRPr="00B8304C">
        <w:rPr>
          <w:sz w:val="22"/>
          <w:szCs w:val="22"/>
        </w:rPr>
        <w:t>, д.</w:t>
      </w:r>
      <w:r>
        <w:rPr>
          <w:sz w:val="22"/>
          <w:szCs w:val="22"/>
        </w:rPr>
        <w:t>1/103, кв.2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 xml:space="preserve">р/с </w:t>
      </w:r>
      <w:r>
        <w:rPr>
          <w:sz w:val="22"/>
          <w:szCs w:val="22"/>
        </w:rPr>
        <w:t>40702810706200027502</w:t>
      </w:r>
      <w:r w:rsidRPr="00B8304C">
        <w:rPr>
          <w:sz w:val="22"/>
          <w:szCs w:val="22"/>
        </w:rPr>
        <w:t xml:space="preserve"> </w:t>
      </w: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ОАО АКБ «АВАНГАРД» в г. Москва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>к/с 30101810</w:t>
      </w:r>
      <w:r>
        <w:rPr>
          <w:sz w:val="22"/>
          <w:szCs w:val="22"/>
        </w:rPr>
        <w:t>000000000201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 xml:space="preserve">БИК </w:t>
      </w:r>
      <w:r>
        <w:rPr>
          <w:sz w:val="22"/>
          <w:szCs w:val="22"/>
        </w:rPr>
        <w:t>044525201</w:t>
      </w: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Тел./ф. 8-960-500-76-66</w:t>
      </w: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Pr="00EC1D87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Pr="00B8304C" w:rsidRDefault="00342708" w:rsidP="00B8304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имени </w:t>
      </w:r>
      <w:r w:rsidRPr="00B8304C">
        <w:rPr>
          <w:sz w:val="22"/>
          <w:szCs w:val="22"/>
        </w:rPr>
        <w:t>ПРОДАВЦ</w:t>
      </w:r>
      <w:r>
        <w:rPr>
          <w:sz w:val="22"/>
          <w:szCs w:val="22"/>
        </w:rPr>
        <w:t>А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>Директор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304C">
        <w:rPr>
          <w:sz w:val="22"/>
          <w:szCs w:val="22"/>
        </w:rPr>
        <w:t>ООО "</w:t>
      </w:r>
      <w:r>
        <w:rPr>
          <w:sz w:val="22"/>
          <w:szCs w:val="22"/>
        </w:rPr>
        <w:t>Ивановская Империя Текстиля</w:t>
      </w:r>
      <w:r w:rsidRPr="00B8304C">
        <w:rPr>
          <w:sz w:val="22"/>
          <w:szCs w:val="22"/>
        </w:rPr>
        <w:t>"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Рыжикова О.В.</w:t>
      </w:r>
    </w:p>
    <w:p w:rsidR="00342708" w:rsidRPr="000F5AE4" w:rsidRDefault="00342708" w:rsidP="00B83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51F">
        <w:rPr>
          <w:sz w:val="28"/>
          <w:szCs w:val="28"/>
        </w:rPr>
        <w:t>_______________________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8304C">
        <w:rPr>
          <w:b/>
          <w:bCs/>
          <w:sz w:val="22"/>
          <w:szCs w:val="22"/>
        </w:rPr>
        <w:t>ПОКУПАТЕЛЬ</w:t>
      </w:r>
    </w:p>
    <w:p w:rsidR="00342708" w:rsidRPr="00EC1D87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ООО «ХХХХХХХХХХХХХ»</w:t>
      </w: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Pr="00EC1D87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2708" w:rsidRPr="00B766D2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Pr="00B766D2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2708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708" w:rsidRPr="00B8304C" w:rsidRDefault="00342708" w:rsidP="00B8304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От имени ПОКУПАТЕЛЯ</w:t>
      </w:r>
    </w:p>
    <w:p w:rsidR="00342708" w:rsidRPr="00B8304C" w:rsidRDefault="00342708" w:rsidP="00B8304C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342708" w:rsidRPr="00E46B56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6B56">
        <w:rPr>
          <w:sz w:val="22"/>
          <w:szCs w:val="22"/>
          <w:lang w:eastAsia="zh-CN"/>
        </w:rPr>
        <w:t xml:space="preserve">ООО </w:t>
      </w:r>
      <w:r w:rsidRPr="00E46B56"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 xml:space="preserve">                              </w:t>
      </w:r>
      <w:r w:rsidRPr="00E46B56">
        <w:rPr>
          <w:sz w:val="22"/>
          <w:szCs w:val="22"/>
        </w:rPr>
        <w:t>»</w:t>
      </w:r>
    </w:p>
    <w:p w:rsidR="00342708" w:rsidRPr="00B8304C" w:rsidRDefault="00342708" w:rsidP="00B830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342708" w:rsidRPr="00B5151F" w:rsidRDefault="00342708" w:rsidP="00B8304C">
      <w:pPr>
        <w:pStyle w:val="a9"/>
        <w:jc w:val="both"/>
        <w:rPr>
          <w:sz w:val="28"/>
          <w:szCs w:val="28"/>
        </w:rPr>
      </w:pPr>
      <w:r w:rsidRPr="00B5151F">
        <w:rPr>
          <w:sz w:val="28"/>
          <w:szCs w:val="28"/>
        </w:rPr>
        <w:t>__________________________</w:t>
      </w:r>
    </w:p>
    <w:p w:rsidR="00342708" w:rsidRPr="00B8304C" w:rsidRDefault="00342708" w:rsidP="00B8304C">
      <w:pPr>
        <w:pStyle w:val="a9"/>
        <w:jc w:val="both"/>
      </w:pPr>
    </w:p>
    <w:p w:rsidR="00342708" w:rsidRDefault="00342708">
      <w:pPr>
        <w:jc w:val="both"/>
        <w:rPr>
          <w:b/>
          <w:bCs/>
          <w:sz w:val="22"/>
          <w:szCs w:val="22"/>
        </w:rPr>
        <w:sectPr w:rsidR="00342708" w:rsidSect="00B8304C">
          <w:type w:val="continuous"/>
          <w:pgSz w:w="11907" w:h="16840"/>
          <w:pgMar w:top="993" w:right="1134" w:bottom="568" w:left="1418" w:header="720" w:footer="720" w:gutter="0"/>
          <w:cols w:num="2" w:space="720" w:equalWidth="0">
            <w:col w:w="4323" w:space="708"/>
            <w:col w:w="4323"/>
          </w:cols>
        </w:sect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 w:rsidP="00AC64C0">
      <w:pPr>
        <w:ind w:left="720"/>
        <w:jc w:val="both"/>
        <w:rPr>
          <w:sz w:val="22"/>
          <w:szCs w:val="22"/>
        </w:rPr>
      </w:pPr>
    </w:p>
    <w:p w:rsidR="00342708" w:rsidRDefault="00342708" w:rsidP="00AC64C0">
      <w:pPr>
        <w:jc w:val="both"/>
        <w:rPr>
          <w:b/>
          <w:bCs/>
          <w:sz w:val="22"/>
          <w:szCs w:val="22"/>
        </w:rPr>
      </w:pPr>
    </w:p>
    <w:p w:rsidR="00342708" w:rsidRDefault="00342708" w:rsidP="00AC64C0">
      <w:pPr>
        <w:pStyle w:val="1"/>
        <w:jc w:val="both"/>
        <w:rPr>
          <w:sz w:val="22"/>
          <w:szCs w:val="22"/>
        </w:rPr>
      </w:pPr>
    </w:p>
    <w:p w:rsidR="00342708" w:rsidRDefault="00342708" w:rsidP="00AC64C0">
      <w:pPr>
        <w:rPr>
          <w:sz w:val="22"/>
          <w:szCs w:val="22"/>
        </w:rPr>
      </w:pPr>
    </w:p>
    <w:p w:rsidR="00342708" w:rsidRDefault="00342708" w:rsidP="00AC64C0">
      <w:pPr>
        <w:sectPr w:rsidR="00342708" w:rsidSect="00AC64C0">
          <w:type w:val="continuous"/>
          <w:pgSz w:w="11907" w:h="16840"/>
          <w:pgMar w:top="993" w:right="1134" w:bottom="568" w:left="1418" w:header="720" w:footer="720" w:gutter="0"/>
          <w:cols w:space="720"/>
        </w:sectPr>
      </w:pPr>
    </w:p>
    <w:p w:rsidR="00342708" w:rsidRDefault="00342708" w:rsidP="00AC64C0">
      <w:pPr>
        <w:rPr>
          <w:sz w:val="22"/>
          <w:szCs w:val="22"/>
        </w:rPr>
        <w:sectPr w:rsidR="00342708">
          <w:type w:val="continuous"/>
          <w:pgSz w:w="11907" w:h="16840"/>
          <w:pgMar w:top="993" w:right="1134" w:bottom="568" w:left="1418" w:header="720" w:footer="720" w:gutter="0"/>
          <w:cols w:num="2" w:space="720" w:equalWidth="0">
            <w:col w:w="4323" w:space="708"/>
            <w:col w:w="4323"/>
          </w:cols>
        </w:sectPr>
      </w:pPr>
    </w:p>
    <w:p w:rsidR="00342708" w:rsidRDefault="00342708" w:rsidP="00AC64C0">
      <w:pPr>
        <w:pStyle w:val="a9"/>
        <w:jc w:val="both"/>
      </w:pPr>
    </w:p>
    <w:p w:rsidR="00342708" w:rsidRDefault="00342708" w:rsidP="00AC64C0"/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p w:rsidR="00342708" w:rsidRDefault="00342708">
      <w:pPr>
        <w:jc w:val="both"/>
        <w:rPr>
          <w:b/>
          <w:bCs/>
          <w:sz w:val="22"/>
          <w:szCs w:val="22"/>
        </w:rPr>
      </w:pPr>
    </w:p>
    <w:sectPr w:rsidR="00342708" w:rsidSect="000265D8">
      <w:type w:val="continuous"/>
      <w:pgSz w:w="11907" w:h="16840"/>
      <w:pgMar w:top="993" w:right="113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DE" w:rsidRDefault="002531DE">
      <w:r>
        <w:separator/>
      </w:r>
    </w:p>
  </w:endnote>
  <w:endnote w:type="continuationSeparator" w:id="0">
    <w:p w:rsidR="002531DE" w:rsidRDefault="0025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DE" w:rsidRDefault="002531DE">
      <w:r>
        <w:separator/>
      </w:r>
    </w:p>
  </w:footnote>
  <w:footnote w:type="continuationSeparator" w:id="0">
    <w:p w:rsidR="002531DE" w:rsidRDefault="0025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040"/>
    <w:multiLevelType w:val="singleLevel"/>
    <w:tmpl w:val="34421B1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F961E76"/>
    <w:multiLevelType w:val="hybridMultilevel"/>
    <w:tmpl w:val="19342272"/>
    <w:lvl w:ilvl="0" w:tplc="974E142C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1D8C4D3A"/>
    <w:multiLevelType w:val="singleLevel"/>
    <w:tmpl w:val="CEF055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EED25EF"/>
    <w:multiLevelType w:val="singleLevel"/>
    <w:tmpl w:val="F7F86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853640"/>
    <w:multiLevelType w:val="hybridMultilevel"/>
    <w:tmpl w:val="C12AFF72"/>
    <w:lvl w:ilvl="0" w:tplc="F27E57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4AF29A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FC515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E64215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A5E02BA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02B37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1AC95A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603A301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32045E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B2F4384"/>
    <w:multiLevelType w:val="singleLevel"/>
    <w:tmpl w:val="9E20D0D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52D2BEE"/>
    <w:multiLevelType w:val="singleLevel"/>
    <w:tmpl w:val="06600D16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8BB0BF7"/>
    <w:multiLevelType w:val="singleLevel"/>
    <w:tmpl w:val="70DC17A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6A377EE6"/>
    <w:multiLevelType w:val="hybridMultilevel"/>
    <w:tmpl w:val="115A051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73FA001A"/>
    <w:multiLevelType w:val="multilevel"/>
    <w:tmpl w:val="E2CC6AC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D4"/>
    <w:rsid w:val="00003588"/>
    <w:rsid w:val="00005D03"/>
    <w:rsid w:val="00011669"/>
    <w:rsid w:val="0001518E"/>
    <w:rsid w:val="00016500"/>
    <w:rsid w:val="000265D8"/>
    <w:rsid w:val="00032F76"/>
    <w:rsid w:val="00052413"/>
    <w:rsid w:val="00052AC8"/>
    <w:rsid w:val="00075ACF"/>
    <w:rsid w:val="00080711"/>
    <w:rsid w:val="000811AE"/>
    <w:rsid w:val="000A2CEC"/>
    <w:rsid w:val="000C311A"/>
    <w:rsid w:val="000C52EF"/>
    <w:rsid w:val="000F5AE4"/>
    <w:rsid w:val="000F6354"/>
    <w:rsid w:val="00106027"/>
    <w:rsid w:val="00151CCC"/>
    <w:rsid w:val="00166B3B"/>
    <w:rsid w:val="001705F8"/>
    <w:rsid w:val="00186C0B"/>
    <w:rsid w:val="001925B7"/>
    <w:rsid w:val="00195786"/>
    <w:rsid w:val="001A5BA0"/>
    <w:rsid w:val="001B3672"/>
    <w:rsid w:val="001D0EFF"/>
    <w:rsid w:val="001E5644"/>
    <w:rsid w:val="001F5F81"/>
    <w:rsid w:val="00211272"/>
    <w:rsid w:val="00222810"/>
    <w:rsid w:val="00240254"/>
    <w:rsid w:val="00243BC4"/>
    <w:rsid w:val="002476AA"/>
    <w:rsid w:val="002531DE"/>
    <w:rsid w:val="00272675"/>
    <w:rsid w:val="00273168"/>
    <w:rsid w:val="00297A64"/>
    <w:rsid w:val="002B0185"/>
    <w:rsid w:val="002B4475"/>
    <w:rsid w:val="002D2E69"/>
    <w:rsid w:val="002E0545"/>
    <w:rsid w:val="002E62B8"/>
    <w:rsid w:val="002F4366"/>
    <w:rsid w:val="003052E0"/>
    <w:rsid w:val="00311987"/>
    <w:rsid w:val="00312256"/>
    <w:rsid w:val="0031623C"/>
    <w:rsid w:val="00325F73"/>
    <w:rsid w:val="00342708"/>
    <w:rsid w:val="00351B3F"/>
    <w:rsid w:val="003569A1"/>
    <w:rsid w:val="00361DD4"/>
    <w:rsid w:val="00371B42"/>
    <w:rsid w:val="00381C2F"/>
    <w:rsid w:val="003B4A52"/>
    <w:rsid w:val="003B4FEF"/>
    <w:rsid w:val="003F1DC9"/>
    <w:rsid w:val="003F290D"/>
    <w:rsid w:val="004026B5"/>
    <w:rsid w:val="004103C9"/>
    <w:rsid w:val="00425660"/>
    <w:rsid w:val="00442A5F"/>
    <w:rsid w:val="004611A7"/>
    <w:rsid w:val="00486AD4"/>
    <w:rsid w:val="00492D11"/>
    <w:rsid w:val="004B3EF0"/>
    <w:rsid w:val="004B5838"/>
    <w:rsid w:val="004C4590"/>
    <w:rsid w:val="004C4922"/>
    <w:rsid w:val="004D06DA"/>
    <w:rsid w:val="004D342E"/>
    <w:rsid w:val="004F1381"/>
    <w:rsid w:val="0050038C"/>
    <w:rsid w:val="0051495F"/>
    <w:rsid w:val="005151D1"/>
    <w:rsid w:val="0052548C"/>
    <w:rsid w:val="0056795A"/>
    <w:rsid w:val="00591F7B"/>
    <w:rsid w:val="005A115F"/>
    <w:rsid w:val="005A1DA2"/>
    <w:rsid w:val="005B2BBB"/>
    <w:rsid w:val="005B3F9D"/>
    <w:rsid w:val="005E3FB7"/>
    <w:rsid w:val="006173EA"/>
    <w:rsid w:val="00622F95"/>
    <w:rsid w:val="0063575B"/>
    <w:rsid w:val="00657123"/>
    <w:rsid w:val="00672114"/>
    <w:rsid w:val="00694A4F"/>
    <w:rsid w:val="006D1E71"/>
    <w:rsid w:val="006D4592"/>
    <w:rsid w:val="006D5585"/>
    <w:rsid w:val="006E34C2"/>
    <w:rsid w:val="006F3080"/>
    <w:rsid w:val="006F7902"/>
    <w:rsid w:val="00705814"/>
    <w:rsid w:val="00730976"/>
    <w:rsid w:val="007457E7"/>
    <w:rsid w:val="00782504"/>
    <w:rsid w:val="007831B2"/>
    <w:rsid w:val="00784233"/>
    <w:rsid w:val="007852ED"/>
    <w:rsid w:val="0079288E"/>
    <w:rsid w:val="00797553"/>
    <w:rsid w:val="007F1766"/>
    <w:rsid w:val="00837FCC"/>
    <w:rsid w:val="0084099D"/>
    <w:rsid w:val="00872EF8"/>
    <w:rsid w:val="008732E9"/>
    <w:rsid w:val="008A634E"/>
    <w:rsid w:val="008B765D"/>
    <w:rsid w:val="008D07FA"/>
    <w:rsid w:val="008D62C6"/>
    <w:rsid w:val="008D6E1B"/>
    <w:rsid w:val="008E10C9"/>
    <w:rsid w:val="008E6A0E"/>
    <w:rsid w:val="008E6A6C"/>
    <w:rsid w:val="008F1397"/>
    <w:rsid w:val="008F6B93"/>
    <w:rsid w:val="00940A25"/>
    <w:rsid w:val="009701E4"/>
    <w:rsid w:val="00975012"/>
    <w:rsid w:val="009834D4"/>
    <w:rsid w:val="009B0B77"/>
    <w:rsid w:val="009B79CA"/>
    <w:rsid w:val="009C6A2A"/>
    <w:rsid w:val="009D0007"/>
    <w:rsid w:val="009E7910"/>
    <w:rsid w:val="00A021C6"/>
    <w:rsid w:val="00A059D4"/>
    <w:rsid w:val="00A07EAD"/>
    <w:rsid w:val="00A23AA2"/>
    <w:rsid w:val="00A53ACC"/>
    <w:rsid w:val="00A55DAD"/>
    <w:rsid w:val="00A56D11"/>
    <w:rsid w:val="00A85319"/>
    <w:rsid w:val="00A87CAF"/>
    <w:rsid w:val="00AA304A"/>
    <w:rsid w:val="00AC64C0"/>
    <w:rsid w:val="00B06C1E"/>
    <w:rsid w:val="00B1079E"/>
    <w:rsid w:val="00B445F7"/>
    <w:rsid w:val="00B47D48"/>
    <w:rsid w:val="00B5151F"/>
    <w:rsid w:val="00B54505"/>
    <w:rsid w:val="00B55696"/>
    <w:rsid w:val="00B766D2"/>
    <w:rsid w:val="00B8304C"/>
    <w:rsid w:val="00B874E8"/>
    <w:rsid w:val="00C01395"/>
    <w:rsid w:val="00C034A5"/>
    <w:rsid w:val="00C21307"/>
    <w:rsid w:val="00C66A45"/>
    <w:rsid w:val="00CD747C"/>
    <w:rsid w:val="00CE18DC"/>
    <w:rsid w:val="00CE1A5B"/>
    <w:rsid w:val="00D30140"/>
    <w:rsid w:val="00D314EA"/>
    <w:rsid w:val="00D435B7"/>
    <w:rsid w:val="00D53CFE"/>
    <w:rsid w:val="00D75218"/>
    <w:rsid w:val="00D82E77"/>
    <w:rsid w:val="00D84D0A"/>
    <w:rsid w:val="00DA5FDB"/>
    <w:rsid w:val="00DB15FA"/>
    <w:rsid w:val="00DC4638"/>
    <w:rsid w:val="00DD2200"/>
    <w:rsid w:val="00DE2D76"/>
    <w:rsid w:val="00DF065D"/>
    <w:rsid w:val="00E07778"/>
    <w:rsid w:val="00E1581F"/>
    <w:rsid w:val="00E33E56"/>
    <w:rsid w:val="00E46B56"/>
    <w:rsid w:val="00E55496"/>
    <w:rsid w:val="00E9300E"/>
    <w:rsid w:val="00EA6AE9"/>
    <w:rsid w:val="00EB0994"/>
    <w:rsid w:val="00EC1D87"/>
    <w:rsid w:val="00ED12AA"/>
    <w:rsid w:val="00F16484"/>
    <w:rsid w:val="00F42782"/>
    <w:rsid w:val="00F50DF2"/>
    <w:rsid w:val="00F6016B"/>
    <w:rsid w:val="00F77BD1"/>
    <w:rsid w:val="00F87F0B"/>
    <w:rsid w:val="00FA5505"/>
    <w:rsid w:val="00FB781C"/>
    <w:rsid w:val="00FE11D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32E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81F"/>
    <w:rPr>
      <w:b/>
      <w:bCs/>
    </w:rPr>
  </w:style>
  <w:style w:type="paragraph" w:styleId="a3">
    <w:name w:val="Body Text Indent"/>
    <w:basedOn w:val="a"/>
    <w:link w:val="a4"/>
    <w:uiPriority w:val="99"/>
    <w:rsid w:val="008732E9"/>
    <w:pPr>
      <w:ind w:firstLine="72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714D"/>
    <w:rPr>
      <w:sz w:val="20"/>
      <w:szCs w:val="20"/>
    </w:rPr>
  </w:style>
  <w:style w:type="paragraph" w:customStyle="1" w:styleId="ConsNonformat">
    <w:name w:val="ConsNonformat"/>
    <w:uiPriority w:val="99"/>
    <w:rsid w:val="008732E9"/>
    <w:rPr>
      <w:rFonts w:ascii="Consultant" w:hAnsi="Consultant" w:cs="Consultant"/>
      <w:sz w:val="20"/>
      <w:szCs w:val="20"/>
    </w:rPr>
  </w:style>
  <w:style w:type="paragraph" w:styleId="2">
    <w:name w:val="Body Text Indent 2"/>
    <w:basedOn w:val="a"/>
    <w:link w:val="20"/>
    <w:uiPriority w:val="99"/>
    <w:rsid w:val="008732E9"/>
    <w:pPr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14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732E9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9714D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8732E9"/>
    <w:pPr>
      <w:ind w:firstLine="567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714D"/>
    <w:rPr>
      <w:sz w:val="16"/>
      <w:szCs w:val="16"/>
    </w:rPr>
  </w:style>
  <w:style w:type="paragraph" w:styleId="a5">
    <w:name w:val="header"/>
    <w:basedOn w:val="a"/>
    <w:link w:val="a6"/>
    <w:uiPriority w:val="99"/>
    <w:rsid w:val="008732E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14D"/>
    <w:rPr>
      <w:sz w:val="20"/>
      <w:szCs w:val="20"/>
    </w:rPr>
  </w:style>
  <w:style w:type="paragraph" w:styleId="a7">
    <w:name w:val="footer"/>
    <w:basedOn w:val="a"/>
    <w:link w:val="a8"/>
    <w:uiPriority w:val="99"/>
    <w:rsid w:val="008732E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14D"/>
    <w:rPr>
      <w:sz w:val="20"/>
      <w:szCs w:val="20"/>
    </w:rPr>
  </w:style>
  <w:style w:type="paragraph" w:styleId="a9">
    <w:name w:val="Body Text"/>
    <w:basedOn w:val="a"/>
    <w:link w:val="aa"/>
    <w:uiPriority w:val="99"/>
    <w:rsid w:val="008732E9"/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E1581F"/>
    <w:rPr>
      <w:sz w:val="22"/>
      <w:szCs w:val="22"/>
    </w:rPr>
  </w:style>
  <w:style w:type="paragraph" w:styleId="ab">
    <w:name w:val="Title"/>
    <w:basedOn w:val="a"/>
    <w:link w:val="ac"/>
    <w:uiPriority w:val="99"/>
    <w:qFormat/>
    <w:rsid w:val="008732E9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E971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List Paragraph"/>
    <w:basedOn w:val="a"/>
    <w:uiPriority w:val="99"/>
    <w:qFormat/>
    <w:rsid w:val="00DC46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32E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81F"/>
    <w:rPr>
      <w:b/>
      <w:bCs/>
    </w:rPr>
  </w:style>
  <w:style w:type="paragraph" w:styleId="a3">
    <w:name w:val="Body Text Indent"/>
    <w:basedOn w:val="a"/>
    <w:link w:val="a4"/>
    <w:uiPriority w:val="99"/>
    <w:rsid w:val="008732E9"/>
    <w:pPr>
      <w:ind w:firstLine="72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714D"/>
    <w:rPr>
      <w:sz w:val="20"/>
      <w:szCs w:val="20"/>
    </w:rPr>
  </w:style>
  <w:style w:type="paragraph" w:customStyle="1" w:styleId="ConsNonformat">
    <w:name w:val="ConsNonformat"/>
    <w:uiPriority w:val="99"/>
    <w:rsid w:val="008732E9"/>
    <w:rPr>
      <w:rFonts w:ascii="Consultant" w:hAnsi="Consultant" w:cs="Consultant"/>
      <w:sz w:val="20"/>
      <w:szCs w:val="20"/>
    </w:rPr>
  </w:style>
  <w:style w:type="paragraph" w:styleId="2">
    <w:name w:val="Body Text Indent 2"/>
    <w:basedOn w:val="a"/>
    <w:link w:val="20"/>
    <w:uiPriority w:val="99"/>
    <w:rsid w:val="008732E9"/>
    <w:pPr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14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732E9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9714D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8732E9"/>
    <w:pPr>
      <w:ind w:firstLine="567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714D"/>
    <w:rPr>
      <w:sz w:val="16"/>
      <w:szCs w:val="16"/>
    </w:rPr>
  </w:style>
  <w:style w:type="paragraph" w:styleId="a5">
    <w:name w:val="header"/>
    <w:basedOn w:val="a"/>
    <w:link w:val="a6"/>
    <w:uiPriority w:val="99"/>
    <w:rsid w:val="008732E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14D"/>
    <w:rPr>
      <w:sz w:val="20"/>
      <w:szCs w:val="20"/>
    </w:rPr>
  </w:style>
  <w:style w:type="paragraph" w:styleId="a7">
    <w:name w:val="footer"/>
    <w:basedOn w:val="a"/>
    <w:link w:val="a8"/>
    <w:uiPriority w:val="99"/>
    <w:rsid w:val="008732E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14D"/>
    <w:rPr>
      <w:sz w:val="20"/>
      <w:szCs w:val="20"/>
    </w:rPr>
  </w:style>
  <w:style w:type="paragraph" w:styleId="a9">
    <w:name w:val="Body Text"/>
    <w:basedOn w:val="a"/>
    <w:link w:val="aa"/>
    <w:uiPriority w:val="99"/>
    <w:rsid w:val="008732E9"/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E1581F"/>
    <w:rPr>
      <w:sz w:val="22"/>
      <w:szCs w:val="22"/>
    </w:rPr>
  </w:style>
  <w:style w:type="paragraph" w:styleId="ab">
    <w:name w:val="Title"/>
    <w:basedOn w:val="a"/>
    <w:link w:val="ac"/>
    <w:uiPriority w:val="99"/>
    <w:qFormat/>
    <w:rsid w:val="008732E9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E971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List Paragraph"/>
    <w:basedOn w:val="a"/>
    <w:uiPriority w:val="99"/>
    <w:qFormat/>
    <w:rsid w:val="00DC46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1786</Words>
  <Characters>10182</Characters>
  <Application>Microsoft Office Word</Application>
  <DocSecurity>0</DocSecurity>
  <Lines>84</Lines>
  <Paragraphs>23</Paragraphs>
  <ScaleCrop>false</ScaleCrop>
  <Company>FIRMA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Oleg Tsvetkov</dc:creator>
  <cp:lastModifiedBy>Test</cp:lastModifiedBy>
  <cp:revision>2</cp:revision>
  <cp:lastPrinted>2011-07-27T10:59:00Z</cp:lastPrinted>
  <dcterms:created xsi:type="dcterms:W3CDTF">2013-12-03T13:44:00Z</dcterms:created>
  <dcterms:modified xsi:type="dcterms:W3CDTF">2013-12-03T13:44:00Z</dcterms:modified>
</cp:coreProperties>
</file>